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24A" w:rsidRPr="0084024A" w:rsidRDefault="0086308E" w:rsidP="0084024A">
      <w:pPr>
        <w:pStyle w:val="a4"/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 xml:space="preserve">Игры на развитие эмоционально - волевой </w:t>
      </w:r>
      <w:r w:rsidR="0084024A" w:rsidRPr="0084024A">
        <w:rPr>
          <w:b/>
          <w:bCs/>
          <w:color w:val="000000"/>
        </w:rPr>
        <w:t xml:space="preserve">сферы детей </w:t>
      </w:r>
      <w:r>
        <w:rPr>
          <w:b/>
          <w:bCs/>
          <w:color w:val="000000"/>
        </w:rPr>
        <w:t xml:space="preserve">старшего </w:t>
      </w:r>
      <w:r w:rsidR="0084024A" w:rsidRPr="0084024A">
        <w:rPr>
          <w:b/>
          <w:bCs/>
          <w:color w:val="000000"/>
        </w:rPr>
        <w:t>дошкольного возраста. </w:t>
      </w:r>
    </w:p>
    <w:p w:rsidR="0084024A" w:rsidRDefault="0084024A" w:rsidP="0084024A">
      <w:pPr>
        <w:pStyle w:val="a4"/>
        <w:shd w:val="clear" w:color="auto" w:fill="FFFFFF"/>
        <w:rPr>
          <w:color w:val="000000"/>
        </w:rPr>
      </w:pPr>
      <w:r w:rsidRPr="0084024A">
        <w:rPr>
          <w:color w:val="000000"/>
        </w:rPr>
        <w:t>Эмоциональная сфера является важной составляющей в развитии детей, так как никакое общение и взаимодействие не будет эффективным, если его участники не способны «читать» эмоциональное состояние другого человека и управлять своими эмоциями. Не меньшее значение в становлении личности растущего человека имеет понимание своих эмоций и чувств. Как писал Л.С. Выготский «Эмоции являются центральным «звеном» психической жизни человека, и, прежде всего, ребенка». Далее представлены игры и игровые упражнения, которые можно использовать для развития эмоциональной сферы детей дошкольного возраста.</w:t>
      </w:r>
    </w:p>
    <w:p w:rsidR="0084024A" w:rsidRPr="00C75FA4" w:rsidRDefault="0084024A" w:rsidP="00C75FA4">
      <w:pPr>
        <w:pStyle w:val="ac"/>
        <w:rPr>
          <w:rFonts w:ascii="Times New Roman" w:hAnsi="Times New Roman" w:cs="Times New Roman"/>
          <w:b/>
        </w:rPr>
      </w:pPr>
      <w:proofErr w:type="gramStart"/>
      <w:r w:rsidRPr="00C75FA4">
        <w:rPr>
          <w:rFonts w:ascii="Times New Roman" w:hAnsi="Times New Roman" w:cs="Times New Roman"/>
          <w:b/>
        </w:rPr>
        <w:t>Упражнение  «</w:t>
      </w:r>
      <w:proofErr w:type="gramEnd"/>
      <w:r w:rsidRPr="00C75FA4">
        <w:rPr>
          <w:rFonts w:ascii="Times New Roman" w:hAnsi="Times New Roman" w:cs="Times New Roman"/>
          <w:b/>
        </w:rPr>
        <w:t>Мимическая гимнастика»</w:t>
      </w:r>
    </w:p>
    <w:p w:rsidR="0084024A" w:rsidRPr="00C75FA4" w:rsidRDefault="0084024A" w:rsidP="00C75FA4">
      <w:pPr>
        <w:pStyle w:val="ac"/>
        <w:rPr>
          <w:rFonts w:ascii="Times New Roman" w:hAnsi="Times New Roman" w:cs="Times New Roman"/>
        </w:rPr>
      </w:pPr>
      <w:r w:rsidRPr="00C75FA4">
        <w:rPr>
          <w:rFonts w:ascii="Times New Roman" w:hAnsi="Times New Roman" w:cs="Times New Roman"/>
        </w:rPr>
        <w:t>Цель. Развивать способность детей изображать эмоции (радость, удивление, горе, гнев, страх) с помощью мимики, жестов.</w:t>
      </w:r>
    </w:p>
    <w:p w:rsidR="0084024A" w:rsidRPr="00C75FA4" w:rsidRDefault="0084024A" w:rsidP="00C75FA4">
      <w:pPr>
        <w:pStyle w:val="ac"/>
        <w:rPr>
          <w:rFonts w:ascii="Times New Roman" w:hAnsi="Times New Roman" w:cs="Times New Roman"/>
        </w:rPr>
      </w:pPr>
      <w:r w:rsidRPr="00C75FA4">
        <w:rPr>
          <w:rFonts w:ascii="Times New Roman" w:hAnsi="Times New Roman" w:cs="Times New Roman"/>
        </w:rPr>
        <w:t>Задание. 1.        Радость. Улыбнись, пожалуйста, как: кот на солнышке; само солнышко; хитрая лиса; довольный ребенок; счастливая мама.</w:t>
      </w:r>
    </w:p>
    <w:p w:rsidR="0084024A" w:rsidRPr="00C75FA4" w:rsidRDefault="0084024A" w:rsidP="00C75FA4">
      <w:pPr>
        <w:pStyle w:val="ac"/>
        <w:rPr>
          <w:rFonts w:ascii="Times New Roman" w:hAnsi="Times New Roman" w:cs="Times New Roman"/>
        </w:rPr>
      </w:pPr>
      <w:r w:rsidRPr="00C75FA4">
        <w:rPr>
          <w:rFonts w:ascii="Times New Roman" w:hAnsi="Times New Roman" w:cs="Times New Roman"/>
        </w:rPr>
        <w:t>2.        Гнев. Покажи, как рассердились: ребенок, у которого отобрали игрушку; Буратино, когда его наказала Мальвина; два барана на мосту.</w:t>
      </w:r>
    </w:p>
    <w:p w:rsidR="0084024A" w:rsidRPr="00C75FA4" w:rsidRDefault="0084024A" w:rsidP="00C75FA4">
      <w:pPr>
        <w:pStyle w:val="ac"/>
        <w:rPr>
          <w:rFonts w:ascii="Times New Roman" w:hAnsi="Times New Roman" w:cs="Times New Roman"/>
        </w:rPr>
      </w:pPr>
      <w:r w:rsidRPr="00C75FA4">
        <w:rPr>
          <w:rFonts w:ascii="Times New Roman" w:hAnsi="Times New Roman" w:cs="Times New Roman"/>
        </w:rPr>
        <w:t>3.        Испуг. Покажи, как испугались: заяц, который увидел волка; котенок, на которого лает собака.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75FA4">
        <w:rPr>
          <w:rStyle w:val="c6"/>
          <w:b/>
          <w:bCs/>
          <w:i/>
          <w:iCs/>
          <w:color w:val="000000"/>
        </w:rPr>
        <w:t>Игра «Лото настроений»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 </w:t>
      </w:r>
      <w:r w:rsidRPr="00C75FA4">
        <w:rPr>
          <w:rStyle w:val="c1"/>
          <w:color w:val="000000"/>
        </w:rPr>
        <w:t>Развитие умения понимать эмоции других людей и выражать собственные эмоции.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 xml:space="preserve">На столе раскладываются картинкой вниз схематичные изображения эмоций. </w:t>
      </w:r>
      <w:proofErr w:type="gramStart"/>
      <w:r w:rsidRPr="00C75FA4">
        <w:rPr>
          <w:rStyle w:val="c1"/>
          <w:color w:val="000000"/>
        </w:rPr>
        <w:t>Ребенок  берет</w:t>
      </w:r>
      <w:proofErr w:type="gramEnd"/>
      <w:r w:rsidRPr="00C75FA4">
        <w:rPr>
          <w:rStyle w:val="c1"/>
          <w:color w:val="000000"/>
        </w:rPr>
        <w:t xml:space="preserve"> одну карточку, не показывая ее никому. Затем ребенок должен узнать эмоцию и изобразить ее с помощью мимики, пантомимики, голосовых интонаций. Остальные отгадывают изображенную эмоцию.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«Уходи, злость, уходи»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</w:t>
      </w:r>
      <w:r w:rsidRPr="00C75FA4">
        <w:rPr>
          <w:rStyle w:val="c1"/>
          <w:color w:val="000000"/>
        </w:rPr>
        <w:t> Обучение выплескиванию негативных эмоций, формирование навыка регуляции эмоционального состояния.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C75FA4">
        <w:rPr>
          <w:rStyle w:val="c1"/>
          <w:color w:val="000000"/>
        </w:rPr>
        <w:t>Ребенок  ложится</w:t>
      </w:r>
      <w:proofErr w:type="gramEnd"/>
      <w:r w:rsidRPr="00C75FA4">
        <w:rPr>
          <w:rStyle w:val="c1"/>
          <w:color w:val="000000"/>
        </w:rPr>
        <w:t xml:space="preserve"> на ковер, вокруг него лежат подушки. Закрыв глаза, они начинают со всей силы колотить ногами по полу, а руками — по подушкам и гром ко кричать: «Уходи, злость, уходи!»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Через три минуты дети по сигналу взрослого ложатся в позу звезды, широко раздвинув руки и ноги, и спокойно лежат, слушая спокойную музыку.</w:t>
      </w:r>
    </w:p>
    <w:p w:rsidR="00C75FA4" w:rsidRDefault="00C75FA4" w:rsidP="00C75FA4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u w:val="single"/>
        </w:rPr>
      </w:pPr>
    </w:p>
    <w:p w:rsidR="00C75FA4" w:rsidRPr="00C75FA4" w:rsidRDefault="00C75FA4" w:rsidP="00C75FA4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«Продолжи фразу»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 </w:t>
      </w:r>
      <w:r w:rsidRPr="00C75FA4">
        <w:rPr>
          <w:rStyle w:val="c1"/>
          <w:color w:val="000000"/>
        </w:rPr>
        <w:t>Развитие умения выражать собственные эмоции.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Дети передают по кругу мяч, при этом продолжают фразу, рассказывая, когда и в какой ситуации он бывает таким: «Я радуюсь, когда …», «Я злюсь, когда …», «Я огорчаюсь, когда …», «Я обижаюсь, когда …», «Я грущу, когда …» и т. д.</w:t>
      </w:r>
    </w:p>
    <w:p w:rsidR="00C75FA4" w:rsidRPr="00C75FA4" w:rsidRDefault="00C75FA4" w:rsidP="00C75FA4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75FA4">
        <w:rPr>
          <w:rStyle w:val="c6"/>
          <w:b/>
          <w:bCs/>
          <w:i/>
          <w:iCs/>
          <w:color w:val="000000"/>
        </w:rPr>
        <w:t>Игра «</w:t>
      </w:r>
      <w:proofErr w:type="spellStart"/>
      <w:r w:rsidRPr="00C75FA4">
        <w:rPr>
          <w:rStyle w:val="c6"/>
          <w:b/>
          <w:bCs/>
          <w:i/>
          <w:iCs/>
          <w:color w:val="000000"/>
        </w:rPr>
        <w:t>Обзывалки</w:t>
      </w:r>
      <w:proofErr w:type="spellEnd"/>
      <w:r w:rsidRPr="00C75FA4">
        <w:rPr>
          <w:rStyle w:val="c6"/>
          <w:b/>
          <w:bCs/>
          <w:i/>
          <w:iCs/>
          <w:color w:val="000000"/>
        </w:rPr>
        <w:t>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</w:t>
      </w:r>
      <w:r w:rsidRPr="00C75FA4">
        <w:rPr>
          <w:rStyle w:val="c1"/>
          <w:color w:val="000000"/>
        </w:rPr>
        <w:t> Разрядка негативных эмоций в приемлемой форме при помощи вербальных средств.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 xml:space="preserve">Дети передают по кругу мяч, при этом называют друг друга разными не обидными словами. Это могут быть (по договоренности с группой) названия деревьев, фруктов, мебели, грибов, овощей и др. Каждое обращение обязательно должно начинаться со слов «А ты...» и сопровождаться взглядом на партнера. Например: «А ты — морковка!». В </w:t>
      </w:r>
      <w:r w:rsidRPr="00C75FA4">
        <w:rPr>
          <w:rStyle w:val="c1"/>
          <w:color w:val="000000"/>
        </w:rPr>
        <w:t>заключительном круге играющие должны сказать соседу что-то приятное, например: «А ты — солнышко!»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После прохождения последнего круга необходимо обсудить, что было приятнее слушать и почему.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«Подушечные бои»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</w:t>
      </w:r>
      <w:r w:rsidRPr="00C75FA4">
        <w:rPr>
          <w:rStyle w:val="c1"/>
          <w:color w:val="000000"/>
        </w:rPr>
        <w:t> Снижение эмоционального и мышечного напряжения.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 xml:space="preserve">Дети по команде ведущего начинают бой — «сражение двух племен», «вот тебе за...» или др. Играющие бьют друг друга подушками, издавая побед </w:t>
      </w:r>
      <w:proofErr w:type="spellStart"/>
      <w:r w:rsidRPr="00C75FA4">
        <w:rPr>
          <w:rStyle w:val="c1"/>
          <w:color w:val="000000"/>
        </w:rPr>
        <w:t>ные</w:t>
      </w:r>
      <w:proofErr w:type="spellEnd"/>
      <w:r w:rsidRPr="00C75FA4">
        <w:rPr>
          <w:rStyle w:val="c1"/>
          <w:color w:val="000000"/>
        </w:rPr>
        <w:t xml:space="preserve"> кличи, стараясь попасть по различным частям тела. Игру может начать взрослый, чтобы снять запрет на агрессивные действия. Следует заранее договориться с детьми, что сразу после сигнала (колокольчик, хлопок и т. д.) игра прекращается.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Не рекомендуется включать в группу детей, способных реагировать неадекватно. Не допускать излишнего эмоционального возбуждения.</w:t>
      </w:r>
    </w:p>
    <w:p w:rsidR="00C75FA4" w:rsidRPr="00C75FA4" w:rsidRDefault="00C75FA4" w:rsidP="00C75FA4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«Необычное сражение»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</w:t>
      </w:r>
      <w:r w:rsidRPr="00C75FA4">
        <w:rPr>
          <w:rStyle w:val="c1"/>
          <w:color w:val="000000"/>
        </w:rPr>
        <w:t> Снижение эмоционального и мышечного напряжения.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 xml:space="preserve">Дети по команде ведущего начинают «необычное сражение». Играющие рвут газетную бумагу, и кидают </w:t>
      </w:r>
      <w:proofErr w:type="gramStart"/>
      <w:r w:rsidRPr="00C75FA4">
        <w:rPr>
          <w:rStyle w:val="c1"/>
          <w:color w:val="000000"/>
        </w:rPr>
        <w:t>их  друг</w:t>
      </w:r>
      <w:proofErr w:type="gramEnd"/>
      <w:r w:rsidRPr="00C75FA4">
        <w:rPr>
          <w:rStyle w:val="c1"/>
          <w:color w:val="000000"/>
        </w:rPr>
        <w:t xml:space="preserve"> в друга, издавая победные кличи, стараясь попасть по различным частям тела.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«Повтори движения»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Цель:</w:t>
      </w:r>
      <w:r w:rsidRPr="00C75FA4">
        <w:rPr>
          <w:rStyle w:val="c1"/>
          <w:color w:val="000000"/>
        </w:rPr>
        <w:t> развитие умения контролировать свои действия, подчиняя указаниям взрослого.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Ребенок, слушая взрослого, должен выполнять движения, если услышит название игрушки – должен хлопнуть, если название посуды – топнуть, если название одежды – присесть.</w:t>
      </w:r>
    </w:p>
    <w:p w:rsid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u w:val="single"/>
        </w:rPr>
      </w:pPr>
    </w:p>
    <w:p w:rsid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u w:val="single"/>
        </w:rPr>
      </w:pP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lastRenderedPageBreak/>
        <w:t>Игра «Час тишины – час можно»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</w:t>
      </w:r>
      <w:r w:rsidRPr="00C75FA4">
        <w:rPr>
          <w:rStyle w:val="c1"/>
          <w:color w:val="000000"/>
        </w:rPr>
        <w:t> Развитие умения регулировать свое состояние и поведение.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Договоритесь с ребенком, что иногда, когда вы устали и хотите отдохнуть, в доме будет час тишины. Ребенок должен вести себя тихо, спокойно играть, рисовать, конструировать. Но иногда у вас будет час «можно», когда ребенку разрешается делать все: прыгать, кричать, брать мамины наряды и папины инструменты, обнимать родителей, висеть на них, задавать вопросы и др. Эти часы можно чередовать, можно устраивать их в разные дни, главное, чтобы они стали привычными в семье.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«Молчание»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 </w:t>
      </w:r>
      <w:r w:rsidRPr="00C75FA4">
        <w:rPr>
          <w:rStyle w:val="c1"/>
          <w:color w:val="000000"/>
        </w:rPr>
        <w:t>Развитие умения контролировать свои эмоции, управлять своим поведением.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Играющие садятся в кружок и молчат, они не должны ни двигаться, ни разговаривать. Водящий ходит по кругу, задает вопросы, выполняет нелепые движения. Сидящие должны повторять все, что он делает, но без смеха и слов. Кто нарушит правила — водит.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«ДА и НЕТ»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 </w:t>
      </w:r>
      <w:r w:rsidRPr="00C75FA4">
        <w:rPr>
          <w:rStyle w:val="c1"/>
          <w:color w:val="000000"/>
        </w:rPr>
        <w:t>Развитие умения контролировать импульсивные действия.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При ответе на вопросы слова «ДА» и «НЕТ» говорить нельзя. Можно использовать любые другие ответы.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Ты </w:t>
      </w:r>
      <w:r w:rsidRPr="00C75FA4">
        <w:rPr>
          <w:rStyle w:val="c1"/>
          <w:color w:val="000000"/>
        </w:rPr>
        <w:t>девочка</w:t>
      </w:r>
      <w:r>
        <w:rPr>
          <w:rStyle w:val="c1"/>
          <w:color w:val="000000"/>
        </w:rPr>
        <w:t xml:space="preserve">?                Соль </w:t>
      </w:r>
      <w:r w:rsidRPr="00C75FA4">
        <w:rPr>
          <w:rStyle w:val="c1"/>
          <w:color w:val="000000"/>
        </w:rPr>
        <w:t>сладкая?                        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Птицы летают?                        Гуси мяукают?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Сейчас зима?</w:t>
      </w:r>
      <w:r>
        <w:rPr>
          <w:rStyle w:val="c1"/>
          <w:color w:val="000000"/>
        </w:rPr>
        <w:t>                        </w:t>
      </w:r>
      <w:r w:rsidRPr="00C75FA4">
        <w:rPr>
          <w:rStyle w:val="c1"/>
          <w:color w:val="000000"/>
        </w:rPr>
        <w:t>Кошка – это птица?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Мячик кв</w:t>
      </w:r>
      <w:r>
        <w:rPr>
          <w:rStyle w:val="c1"/>
          <w:color w:val="000000"/>
        </w:rPr>
        <w:t>адратный?             </w:t>
      </w:r>
      <w:r w:rsidRPr="00C75FA4">
        <w:rPr>
          <w:rStyle w:val="c1"/>
          <w:color w:val="000000"/>
        </w:rPr>
        <w:t> Зимой шуба греет?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75FA4">
        <w:rPr>
          <w:rStyle w:val="c1"/>
          <w:color w:val="000000"/>
        </w:rPr>
        <w:t>У тебя есть нос?                        Игрушки живые?</w:t>
      </w:r>
    </w:p>
    <w:p w:rsidR="00C75FA4" w:rsidRPr="00C75FA4" w:rsidRDefault="00C75FA4" w:rsidP="00C75FA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C75FA4">
        <w:rPr>
          <w:rStyle w:val="c6"/>
          <w:b/>
          <w:bCs/>
          <w:i/>
          <w:iCs/>
          <w:color w:val="000000"/>
          <w:u w:val="single"/>
        </w:rPr>
        <w:t>Игра «Говори»</w:t>
      </w:r>
    </w:p>
    <w:p w:rsidR="00C75FA4" w:rsidRP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C75FA4">
        <w:rPr>
          <w:rStyle w:val="c3"/>
          <w:i/>
          <w:iCs/>
          <w:color w:val="000000"/>
        </w:rPr>
        <w:t>Цель. </w:t>
      </w:r>
      <w:r w:rsidRPr="00C75FA4">
        <w:rPr>
          <w:rStyle w:val="c1"/>
          <w:color w:val="000000"/>
        </w:rPr>
        <w:t>Развитие умения контролировать импульсивные действия.</w:t>
      </w:r>
    </w:p>
    <w:p w:rsidR="00C75FA4" w:rsidRDefault="00C75FA4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C75FA4">
        <w:rPr>
          <w:rStyle w:val="c1"/>
          <w:color w:val="000000"/>
        </w:rPr>
        <w:t xml:space="preserve">Ведущий говорит: «Я буду задавать вам вопросы, простые и сложные. Но отвечать на них можно будет только тогда, когда я дам команду „Говори". Давай те потренируемся: „Какое сейчас время года? (делает паузу) – Говори. Какого цвета занавески в нашей </w:t>
      </w:r>
      <w:proofErr w:type="gramStart"/>
      <w:r w:rsidRPr="00C75FA4">
        <w:rPr>
          <w:rStyle w:val="c1"/>
          <w:color w:val="000000"/>
        </w:rPr>
        <w:t>комнате?...</w:t>
      </w:r>
      <w:proofErr w:type="gramEnd"/>
      <w:r w:rsidRPr="00C75FA4">
        <w:rPr>
          <w:rStyle w:val="c1"/>
          <w:color w:val="000000"/>
        </w:rPr>
        <w:t xml:space="preserve"> Говори. Какой сегодня день недели? Говори..."»</w:t>
      </w:r>
    </w:p>
    <w:p w:rsidR="00834BDA" w:rsidRDefault="00834BDA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834BDA" w:rsidRDefault="00834BDA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834BDA" w:rsidRDefault="00834BDA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834BDA" w:rsidRDefault="00834BDA" w:rsidP="00834BD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noProof/>
        </w:rPr>
        <w:drawing>
          <wp:inline distT="0" distB="0" distL="0" distR="0" wp14:anchorId="08D44889" wp14:editId="52EF6AF6">
            <wp:extent cx="2857500" cy="2143125"/>
            <wp:effectExtent l="0" t="0" r="0" b="9525"/>
            <wp:docPr id="18" name="Рисунок 1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96A" w:rsidRDefault="00B7296A" w:rsidP="00834BD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</w:rPr>
      </w:pPr>
    </w:p>
    <w:p w:rsidR="00AC7EB2" w:rsidRDefault="00AC7EB2" w:rsidP="00834BD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</w:rPr>
      </w:pPr>
    </w:p>
    <w:p w:rsidR="00AC7EB2" w:rsidRPr="00C75FA4" w:rsidRDefault="00AC7EB2" w:rsidP="00C75FA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</w:p>
    <w:p w:rsidR="008537B3" w:rsidRDefault="008537B3" w:rsidP="00853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FA4" w:rsidRDefault="00C75FA4" w:rsidP="00853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FA4" w:rsidRDefault="00C75FA4" w:rsidP="00853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FA4" w:rsidRDefault="00C75FA4" w:rsidP="00853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296A" w:rsidRDefault="00B7296A" w:rsidP="00853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296A" w:rsidRDefault="00B7296A" w:rsidP="00853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08E" w:rsidRDefault="0086308E" w:rsidP="00C75FA4">
      <w:pPr>
        <w:pStyle w:val="ac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834BDA" w:rsidRDefault="00834BDA" w:rsidP="00C75FA4">
      <w:pPr>
        <w:pStyle w:val="ac"/>
        <w:rPr>
          <w:rFonts w:ascii="Times New Roman" w:hAnsi="Times New Roman" w:cs="Times New Roman"/>
          <w:b/>
        </w:rPr>
      </w:pPr>
    </w:p>
    <w:p w:rsidR="003C7B51" w:rsidRDefault="009004F3" w:rsidP="009004F3">
      <w:pPr>
        <w:pStyle w:val="ac"/>
        <w:jc w:val="center"/>
        <w:rPr>
          <w:rFonts w:ascii="Times New Roman" w:hAnsi="Times New Roman" w:cs="Times New Roman"/>
          <w:b/>
        </w:rPr>
      </w:pPr>
      <w:r w:rsidRPr="00E4140B">
        <w:rPr>
          <w:rFonts w:ascii="Times New Roman" w:hAnsi="Times New Roman" w:cs="Times New Roman"/>
          <w:b/>
        </w:rPr>
        <w:t xml:space="preserve">Муниципальное </w:t>
      </w:r>
      <w:r w:rsidR="003C7B51">
        <w:rPr>
          <w:rFonts w:ascii="Times New Roman" w:hAnsi="Times New Roman" w:cs="Times New Roman"/>
          <w:b/>
        </w:rPr>
        <w:t>автономное</w:t>
      </w:r>
      <w:r w:rsidRPr="00E4140B">
        <w:rPr>
          <w:rFonts w:ascii="Times New Roman" w:hAnsi="Times New Roman" w:cs="Times New Roman"/>
          <w:b/>
        </w:rPr>
        <w:t xml:space="preserve"> дошкольное образовательное учреждение </w:t>
      </w:r>
    </w:p>
    <w:p w:rsidR="009004F3" w:rsidRPr="00E4140B" w:rsidRDefault="003C7B51" w:rsidP="009004F3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</w:t>
      </w:r>
      <w:r w:rsidR="009004F3" w:rsidRPr="00E4140B">
        <w:rPr>
          <w:rFonts w:ascii="Times New Roman" w:hAnsi="Times New Roman" w:cs="Times New Roman"/>
          <w:b/>
        </w:rPr>
        <w:t xml:space="preserve">етский </w:t>
      </w:r>
      <w:proofErr w:type="gramStart"/>
      <w:r w:rsidR="009004F3" w:rsidRPr="00E4140B">
        <w:rPr>
          <w:rFonts w:ascii="Times New Roman" w:hAnsi="Times New Roman" w:cs="Times New Roman"/>
          <w:b/>
        </w:rPr>
        <w:t xml:space="preserve">сад </w:t>
      </w:r>
      <w:r>
        <w:rPr>
          <w:rFonts w:ascii="Times New Roman" w:hAnsi="Times New Roman" w:cs="Times New Roman"/>
          <w:b/>
        </w:rPr>
        <w:t xml:space="preserve"> №</w:t>
      </w:r>
      <w:proofErr w:type="gramEnd"/>
      <w:r>
        <w:rPr>
          <w:rFonts w:ascii="Times New Roman" w:hAnsi="Times New Roman" w:cs="Times New Roman"/>
          <w:b/>
        </w:rPr>
        <w:t xml:space="preserve"> 58 </w:t>
      </w:r>
      <w:r w:rsidR="009004F3" w:rsidRPr="00E4140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Петушок</w:t>
      </w:r>
      <w:r w:rsidR="009004F3" w:rsidRPr="00E4140B">
        <w:rPr>
          <w:rFonts w:ascii="Times New Roman" w:hAnsi="Times New Roman" w:cs="Times New Roman"/>
          <w:b/>
        </w:rPr>
        <w:t xml:space="preserve">» </w:t>
      </w:r>
    </w:p>
    <w:p w:rsidR="009004F3" w:rsidRDefault="009004F3" w:rsidP="009004F3">
      <w:pPr>
        <w:pStyle w:val="ac"/>
        <w:jc w:val="center"/>
        <w:rPr>
          <w:rFonts w:ascii="Times New Roman" w:hAnsi="Times New Roman" w:cs="Times New Roman"/>
        </w:rPr>
      </w:pPr>
    </w:p>
    <w:p w:rsidR="009004F3" w:rsidRPr="009004F3" w:rsidRDefault="009004F3" w:rsidP="009004F3">
      <w:pPr>
        <w:pStyle w:val="ac"/>
        <w:jc w:val="center"/>
        <w:rPr>
          <w:rFonts w:ascii="Times New Roman" w:hAnsi="Times New Roman" w:cs="Times New Roman"/>
        </w:rPr>
      </w:pPr>
      <w:r w:rsidRPr="00F97C2E">
        <w:rPr>
          <w:rFonts w:ascii="Times New Roman" w:hAnsi="Times New Roman" w:cs="Times New Roman"/>
          <w:noProof/>
        </w:rPr>
        <w:drawing>
          <wp:inline distT="0" distB="0" distL="0" distR="0" wp14:anchorId="37658E4D" wp14:editId="4E10F072">
            <wp:extent cx="1562357" cy="113347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458" cy="113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24A" w:rsidRDefault="0084024A" w:rsidP="0084024A">
      <w:pPr>
        <w:shd w:val="clear" w:color="auto" w:fill="FFFFFF"/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84024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Буклет для родителей</w:t>
      </w:r>
      <w:r w:rsidRPr="00023708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</w:t>
      </w:r>
    </w:p>
    <w:p w:rsidR="0084024A" w:rsidRPr="0084024A" w:rsidRDefault="0084024A" w:rsidP="0084024A">
      <w:pPr>
        <w:shd w:val="clear" w:color="auto" w:fill="FFFFFF"/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8402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>«Игры на развитие эмоционально - волевой сферы детей старшего дошкольного возраста»</w:t>
      </w:r>
    </w:p>
    <w:p w:rsidR="0084024A" w:rsidRPr="00023708" w:rsidRDefault="0084024A" w:rsidP="0084024A">
      <w:pPr>
        <w:shd w:val="clear" w:color="auto" w:fill="FFFFFF"/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4A148C" w:rsidRPr="0084024A" w:rsidRDefault="0084024A" w:rsidP="0084024A">
      <w:pPr>
        <w:jc w:val="center"/>
        <w:rPr>
          <w:rFonts w:ascii="Times New Roman" w:hAnsi="Times New Roman" w:cs="Times New Roman"/>
          <w:sz w:val="36"/>
          <w:szCs w:val="36"/>
        </w:rPr>
      </w:pPr>
      <w:r w:rsidRPr="0084024A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A242ACC" wp14:editId="6813CDB2">
            <wp:extent cx="3119755" cy="1825625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FBD" w:rsidRDefault="009004F3" w:rsidP="009004F3">
      <w:pPr>
        <w:pStyle w:val="ac"/>
        <w:jc w:val="right"/>
        <w:rPr>
          <w:rFonts w:ascii="Times New Roman" w:hAnsi="Times New Roman" w:cs="Times New Roman"/>
          <w:b/>
        </w:rPr>
      </w:pPr>
      <w:r w:rsidRPr="00E4140B">
        <w:rPr>
          <w:rFonts w:ascii="Times New Roman" w:hAnsi="Times New Roman" w:cs="Times New Roman"/>
          <w:b/>
        </w:rPr>
        <w:t>Подготовила</w:t>
      </w:r>
      <w:r w:rsidR="00174FBD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:rsidR="00174FBD" w:rsidRDefault="009004F3" w:rsidP="00174FBD">
      <w:pPr>
        <w:pStyle w:val="ac"/>
        <w:jc w:val="right"/>
        <w:rPr>
          <w:rFonts w:ascii="Times New Roman" w:hAnsi="Times New Roman" w:cs="Times New Roman"/>
          <w:b/>
        </w:rPr>
      </w:pPr>
      <w:r w:rsidRPr="00E4140B">
        <w:rPr>
          <w:rFonts w:ascii="Times New Roman" w:hAnsi="Times New Roman" w:cs="Times New Roman"/>
          <w:b/>
        </w:rPr>
        <w:t>педагог-психолог</w:t>
      </w:r>
      <w:r w:rsidR="00174FBD">
        <w:rPr>
          <w:rFonts w:ascii="Times New Roman" w:hAnsi="Times New Roman" w:cs="Times New Roman"/>
          <w:b/>
        </w:rPr>
        <w:t xml:space="preserve"> </w:t>
      </w:r>
    </w:p>
    <w:p w:rsidR="009004F3" w:rsidRPr="001B43C3" w:rsidRDefault="003C7B51" w:rsidP="00174FBD">
      <w:pPr>
        <w:pStyle w:val="ac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И.Ш.Сайфуллина</w:t>
      </w:r>
      <w:bookmarkStart w:id="0" w:name="_GoBack"/>
      <w:bookmarkEnd w:id="0"/>
      <w:proofErr w:type="spellEnd"/>
    </w:p>
    <w:p w:rsidR="000B23F9" w:rsidRDefault="002C1C1C" w:rsidP="009004F3">
      <w:pPr>
        <w:rPr>
          <w:rFonts w:ascii="Times New Roman" w:hAnsi="Times New Roman" w:cs="Times New Roman"/>
          <w:sz w:val="28"/>
          <w:szCs w:val="28"/>
        </w:rPr>
      </w:pPr>
      <w:r w:rsidRPr="00DB513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1C1C" w:rsidRPr="002C1C1C" w:rsidRDefault="002C1C1C" w:rsidP="002C1C1C">
      <w:pPr>
        <w:jc w:val="center"/>
        <w:rPr>
          <w:rFonts w:ascii="Arial" w:hAnsi="Arial" w:cs="Arial"/>
          <w:b/>
          <w:sz w:val="24"/>
          <w:szCs w:val="24"/>
        </w:rPr>
      </w:pPr>
    </w:p>
    <w:sectPr w:rsidR="002C1C1C" w:rsidRPr="002C1C1C" w:rsidSect="00B21882">
      <w:pgSz w:w="16838" w:h="11906" w:orient="landscape"/>
      <w:pgMar w:top="426" w:right="395" w:bottom="426" w:left="284" w:header="113" w:footer="0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563" w:rsidRDefault="00E65563" w:rsidP="00B21882">
      <w:pPr>
        <w:spacing w:after="0" w:line="240" w:lineRule="auto"/>
      </w:pPr>
      <w:r>
        <w:separator/>
      </w:r>
    </w:p>
  </w:endnote>
  <w:endnote w:type="continuationSeparator" w:id="0">
    <w:p w:rsidR="00E65563" w:rsidRDefault="00E65563" w:rsidP="00B2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563" w:rsidRDefault="00E65563" w:rsidP="00B21882">
      <w:pPr>
        <w:spacing w:after="0" w:line="240" w:lineRule="auto"/>
      </w:pPr>
      <w:r>
        <w:separator/>
      </w:r>
    </w:p>
  </w:footnote>
  <w:footnote w:type="continuationSeparator" w:id="0">
    <w:p w:rsidR="00E65563" w:rsidRDefault="00E65563" w:rsidP="00B21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1054A"/>
    <w:multiLevelType w:val="multilevel"/>
    <w:tmpl w:val="10D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370B0A"/>
    <w:multiLevelType w:val="multilevel"/>
    <w:tmpl w:val="6A46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0792B"/>
    <w:multiLevelType w:val="multilevel"/>
    <w:tmpl w:val="62A0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E27D6"/>
    <w:multiLevelType w:val="hybridMultilevel"/>
    <w:tmpl w:val="06F40E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8C"/>
    <w:rsid w:val="0003479B"/>
    <w:rsid w:val="000B23F9"/>
    <w:rsid w:val="00174FBD"/>
    <w:rsid w:val="002C1C1C"/>
    <w:rsid w:val="0030320A"/>
    <w:rsid w:val="00313007"/>
    <w:rsid w:val="0034597A"/>
    <w:rsid w:val="003C7B51"/>
    <w:rsid w:val="003F2700"/>
    <w:rsid w:val="004A148C"/>
    <w:rsid w:val="0053353B"/>
    <w:rsid w:val="006D2782"/>
    <w:rsid w:val="006E308E"/>
    <w:rsid w:val="006E6487"/>
    <w:rsid w:val="007017B3"/>
    <w:rsid w:val="00756C81"/>
    <w:rsid w:val="00834BDA"/>
    <w:rsid w:val="0084024A"/>
    <w:rsid w:val="008537B3"/>
    <w:rsid w:val="0086308E"/>
    <w:rsid w:val="009004F3"/>
    <w:rsid w:val="009879AA"/>
    <w:rsid w:val="00A122D5"/>
    <w:rsid w:val="00A95A4C"/>
    <w:rsid w:val="00AA2D01"/>
    <w:rsid w:val="00AC7EB2"/>
    <w:rsid w:val="00B04639"/>
    <w:rsid w:val="00B21882"/>
    <w:rsid w:val="00B7296A"/>
    <w:rsid w:val="00C75FA4"/>
    <w:rsid w:val="00CF51D1"/>
    <w:rsid w:val="00D61828"/>
    <w:rsid w:val="00D67215"/>
    <w:rsid w:val="00DF72C3"/>
    <w:rsid w:val="00E6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A673"/>
  <w15:docId w15:val="{8654664B-44F5-44F5-8B01-BFB9E2F8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828"/>
  </w:style>
  <w:style w:type="paragraph" w:styleId="3">
    <w:name w:val="heading 3"/>
    <w:basedOn w:val="a"/>
    <w:link w:val="30"/>
    <w:uiPriority w:val="9"/>
    <w:qFormat/>
    <w:rsid w:val="004A1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148C"/>
    <w:rPr>
      <w:b/>
      <w:bCs/>
    </w:rPr>
  </w:style>
  <w:style w:type="paragraph" w:styleId="a4">
    <w:name w:val="Normal (Web)"/>
    <w:basedOn w:val="a"/>
    <w:uiPriority w:val="99"/>
    <w:semiHidden/>
    <w:unhideWhenUsed/>
    <w:rsid w:val="004A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148C"/>
  </w:style>
  <w:style w:type="character" w:styleId="a5">
    <w:name w:val="Hyperlink"/>
    <w:basedOn w:val="a0"/>
    <w:uiPriority w:val="99"/>
    <w:semiHidden/>
    <w:unhideWhenUsed/>
    <w:rsid w:val="004A14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1882"/>
  </w:style>
  <w:style w:type="paragraph" w:styleId="aa">
    <w:name w:val="footer"/>
    <w:basedOn w:val="a"/>
    <w:link w:val="ab"/>
    <w:uiPriority w:val="99"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1882"/>
  </w:style>
  <w:style w:type="paragraph" w:styleId="ac">
    <w:name w:val="No Spacing"/>
    <w:uiPriority w:val="1"/>
    <w:qFormat/>
    <w:rsid w:val="009004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3353B"/>
    <w:pPr>
      <w:ind w:left="720"/>
      <w:contextualSpacing/>
    </w:pPr>
  </w:style>
  <w:style w:type="paragraph" w:customStyle="1" w:styleId="c2">
    <w:name w:val="c2"/>
    <w:basedOn w:val="a"/>
    <w:rsid w:val="00C7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5FA4"/>
  </w:style>
  <w:style w:type="paragraph" w:customStyle="1" w:styleId="c0">
    <w:name w:val="c0"/>
    <w:basedOn w:val="a"/>
    <w:rsid w:val="00C7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75FA4"/>
  </w:style>
  <w:style w:type="character" w:customStyle="1" w:styleId="c1">
    <w:name w:val="c1"/>
    <w:basedOn w:val="a0"/>
    <w:rsid w:val="00C75FA4"/>
  </w:style>
  <w:style w:type="paragraph" w:customStyle="1" w:styleId="c13">
    <w:name w:val="c13"/>
    <w:basedOn w:val="a"/>
    <w:rsid w:val="00C7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EFD1B-8D9C-4402-835E-4DD3888E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Ирина</cp:lastModifiedBy>
  <cp:revision>2</cp:revision>
  <cp:lastPrinted>2024-03-07T03:38:00Z</cp:lastPrinted>
  <dcterms:created xsi:type="dcterms:W3CDTF">2024-03-07T03:39:00Z</dcterms:created>
  <dcterms:modified xsi:type="dcterms:W3CDTF">2024-03-07T03:39:00Z</dcterms:modified>
</cp:coreProperties>
</file>