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A0" w:rsidRPr="00FF41A0" w:rsidRDefault="00FF41A0" w:rsidP="00FF41A0">
      <w:pPr>
        <w:shd w:val="clear" w:color="auto" w:fill="FFFFFF"/>
        <w:rPr>
          <w:rFonts w:ascii="Arial" w:eastAsia="Times New Roman" w:hAnsi="Arial"/>
          <w:color w:val="2C2D2E"/>
          <w:sz w:val="23"/>
          <w:szCs w:val="23"/>
          <w:lang w:eastAsia="ru-RU"/>
        </w:rPr>
      </w:pPr>
      <w:bookmarkStart w:id="0" w:name="_GoBack"/>
      <w:r w:rsidRPr="00FF41A0">
        <w:rPr>
          <w:rFonts w:ascii="Arial" w:eastAsia="Times New Roman" w:hAnsi="Arial"/>
          <w:color w:val="2C2D2E"/>
          <w:sz w:val="23"/>
          <w:szCs w:val="23"/>
          <w:lang w:eastAsia="ru-RU"/>
        </w:rPr>
        <w:t>Статьей 267 Уголовного кодекса Российской Федерации предусмотрена уголовная ответственность за приведение в негодность транспортных средств или путей сообщения.</w:t>
      </w:r>
      <w:bookmarkEnd w:id="0"/>
      <w:r w:rsidRPr="00FF41A0">
        <w:rPr>
          <w:rFonts w:ascii="Arial" w:eastAsia="Times New Roman" w:hAnsi="Arial"/>
          <w:color w:val="2C2D2E"/>
          <w:sz w:val="23"/>
          <w:szCs w:val="23"/>
          <w:lang w:eastAsia="ru-RU"/>
        </w:rPr>
        <w:br/>
        <w:t>Частью 1 указанной статьи предусмотрена уголовная ответственность за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w:t>
      </w:r>
      <w:r w:rsidRPr="00FF41A0">
        <w:rPr>
          <w:rFonts w:ascii="Arial" w:eastAsia="Times New Roman" w:hAnsi="Arial"/>
          <w:color w:val="2C2D2E"/>
          <w:sz w:val="23"/>
          <w:szCs w:val="23"/>
          <w:lang w:eastAsia="ru-RU"/>
        </w:rPr>
        <w:br/>
        <w:t>Совершение указанного деяния наказывается штрафом в размере от ста до трёхсот тысяч рублей или в размере заработной платы или иного дохода осуждённого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r w:rsidRPr="00FF41A0">
        <w:rPr>
          <w:rFonts w:ascii="Arial" w:eastAsia="Times New Roman" w:hAnsi="Arial"/>
          <w:color w:val="2C2D2E"/>
          <w:sz w:val="23"/>
          <w:szCs w:val="23"/>
          <w:lang w:eastAsia="ru-RU"/>
        </w:rPr>
        <w:br/>
        <w:t>Часть 2 предусматривает уголовную ответственность за те же деяния, повлекшие по неосторожности причинение лёгкого вреда здоровью, что наказывается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трёхсот часов, либо принудительными работами на срок до двух лет, либо лишением свободы на тот же срок.</w:t>
      </w:r>
      <w:r w:rsidRPr="00FF41A0">
        <w:rPr>
          <w:rFonts w:ascii="Arial" w:eastAsia="Times New Roman" w:hAnsi="Arial"/>
          <w:color w:val="2C2D2E"/>
          <w:sz w:val="23"/>
          <w:szCs w:val="23"/>
          <w:lang w:eastAsia="ru-RU"/>
        </w:rPr>
        <w:br/>
        <w:t>По части 3 ответственность наступает за те же деяния, повлекшие по неосторожности причинение средней тяжести вреда здоровью, что наказывается штрафом в размере от трёхсот тысяч до шестисот тысяч рублей или в размере заработной платы или иного дохода осужденного за период от двух лет шести месяцев до трёх лет, либо обязательными работами на срок до четырёхсот часов, либо принудительными работами на срок до трёх лет, либо лишением свободы на тот же срок.</w:t>
      </w:r>
      <w:r w:rsidRPr="00FF41A0">
        <w:rPr>
          <w:rFonts w:ascii="Arial" w:eastAsia="Times New Roman" w:hAnsi="Arial"/>
          <w:color w:val="2C2D2E"/>
          <w:sz w:val="23"/>
          <w:szCs w:val="23"/>
          <w:lang w:eastAsia="ru-RU"/>
        </w:rPr>
        <w:br/>
        <w:t>Частью 4 предусмотрена уголовная ответственность за те же деяния, повлекшие по неосторожности причинение тяжкого вреда здоровью человека либо причинение крупного ущерба.</w:t>
      </w:r>
      <w:r w:rsidRPr="00FF41A0">
        <w:rPr>
          <w:rFonts w:ascii="Arial" w:eastAsia="Times New Roman" w:hAnsi="Arial"/>
          <w:color w:val="2C2D2E"/>
          <w:sz w:val="23"/>
          <w:szCs w:val="23"/>
          <w:lang w:eastAsia="ru-RU"/>
        </w:rPr>
        <w:br/>
        <w:t>В соответствии с примечанием к указанной статье, крупным признается ущерб, сумма которого превышает один миллион рублей.</w:t>
      </w:r>
      <w:r w:rsidRPr="00FF41A0">
        <w:rPr>
          <w:rFonts w:ascii="Arial" w:eastAsia="Times New Roman" w:hAnsi="Arial"/>
          <w:color w:val="2C2D2E"/>
          <w:sz w:val="23"/>
          <w:szCs w:val="23"/>
          <w:lang w:eastAsia="ru-RU"/>
        </w:rPr>
        <w:br/>
        <w:t>Предусмотрено наказание в виде штрафа в размере от четырёхсот тысяч до семисот тысяч рублей или в размере заработной платы или иного дохода осужденного за период от трёх до четырёх лет, либо обязательных работ на срок до четырехсот пятидесяти часов, либо принудительных работ на срок до четырех лет, либо лишения свободы на тот же срок.</w:t>
      </w:r>
      <w:r w:rsidRPr="00FF41A0">
        <w:rPr>
          <w:rFonts w:ascii="Arial" w:eastAsia="Times New Roman" w:hAnsi="Arial"/>
          <w:color w:val="2C2D2E"/>
          <w:sz w:val="23"/>
          <w:szCs w:val="23"/>
          <w:lang w:eastAsia="ru-RU"/>
        </w:rPr>
        <w:br/>
        <w:t>Деяния, предусмотренные, частью 5 указанной статьи, повлекшие по неосторожности смерть человека, наказываются лишением свободы на срок до восьми лет.</w:t>
      </w:r>
      <w:r w:rsidRPr="00FF41A0">
        <w:rPr>
          <w:rFonts w:ascii="Arial" w:eastAsia="Times New Roman" w:hAnsi="Arial"/>
          <w:color w:val="2C2D2E"/>
          <w:sz w:val="23"/>
          <w:szCs w:val="23"/>
          <w:lang w:eastAsia="ru-RU"/>
        </w:rPr>
        <w:br/>
        <w:t>Деяния, предусмотренные, частью 6 указанной статьи, повлекшие по неосторожности смерть двух или более лиц, наказываются лишением свободы на срок до десяти лет.</w:t>
      </w:r>
    </w:p>
    <w:p w:rsidR="00FF41A0" w:rsidRPr="00FF41A0" w:rsidRDefault="00FF41A0" w:rsidP="00FF41A0">
      <w:pPr>
        <w:shd w:val="clear" w:color="auto" w:fill="FFFFFF"/>
        <w:rPr>
          <w:rFonts w:ascii="Arial" w:eastAsia="Times New Roman" w:hAnsi="Arial"/>
          <w:color w:val="2C2D2E"/>
          <w:sz w:val="23"/>
          <w:szCs w:val="23"/>
          <w:lang w:eastAsia="ru-RU"/>
        </w:rPr>
      </w:pPr>
      <w:r w:rsidRPr="00FF41A0">
        <w:rPr>
          <w:rFonts w:ascii="Arial" w:eastAsia="Times New Roman" w:hAnsi="Arial"/>
          <w:color w:val="2C2D2E"/>
          <w:sz w:val="23"/>
          <w:szCs w:val="23"/>
          <w:lang w:eastAsia="ru-RU"/>
        </w:rPr>
        <w:t>Статьей 281 Уголовного кодекса Российской Федерации установлена уголовная ответственность за диверсию, то есть за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r w:rsidRPr="00FF41A0">
        <w:rPr>
          <w:rFonts w:ascii="Arial" w:eastAsia="Times New Roman" w:hAnsi="Arial"/>
          <w:color w:val="2C2D2E"/>
          <w:sz w:val="23"/>
          <w:szCs w:val="23"/>
          <w:lang w:eastAsia="ru-RU"/>
        </w:rPr>
        <w:br/>
        <w:t xml:space="preserve">Предметом преступленного посягательства являются объекты инфраструктуры железнодорожного, воздушного, морского, внутреннего водного, автомобильного транспорта и метрополитена, соответствующие гражданские транспортные средства, а также предприятия (производственные комплексы), сооружения (мосты, плотины и др.), объекты средств связи, объекты жизнеобеспечения населения (водохранилища, </w:t>
      </w:r>
      <w:r w:rsidRPr="00FF41A0">
        <w:rPr>
          <w:rFonts w:ascii="Arial" w:eastAsia="Times New Roman" w:hAnsi="Arial"/>
          <w:color w:val="2C2D2E"/>
          <w:sz w:val="23"/>
          <w:szCs w:val="23"/>
          <w:lang w:eastAsia="ru-RU"/>
        </w:rPr>
        <w:lastRenderedPageBreak/>
        <w:t>линии электропередач и др.). Указанные объекты могут находиться в различной форме собственности. </w:t>
      </w:r>
      <w:r w:rsidRPr="00FF41A0">
        <w:rPr>
          <w:rFonts w:ascii="Arial" w:eastAsia="Times New Roman" w:hAnsi="Arial"/>
          <w:color w:val="2C2D2E"/>
          <w:sz w:val="23"/>
          <w:szCs w:val="23"/>
          <w:lang w:eastAsia="ru-RU"/>
        </w:rPr>
        <w:br/>
        <w:t>Объекты транспортной инфраструктуры – это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w:t>
      </w:r>
      <w:r w:rsidRPr="00FF41A0">
        <w:rPr>
          <w:rFonts w:ascii="Arial" w:eastAsia="Times New Roman" w:hAnsi="Arial"/>
          <w:color w:val="2C2D2E"/>
          <w:sz w:val="23"/>
          <w:szCs w:val="23"/>
          <w:lang w:eastAsia="ru-RU"/>
        </w:rPr>
        <w:br/>
        <w:t>Совершение преступления выражается в форме действий: </w:t>
      </w:r>
      <w:r w:rsidRPr="00FF41A0">
        <w:rPr>
          <w:rFonts w:ascii="Arial" w:eastAsia="Times New Roman" w:hAnsi="Arial"/>
          <w:color w:val="2C2D2E"/>
          <w:sz w:val="23"/>
          <w:szCs w:val="23"/>
          <w:lang w:eastAsia="ru-RU"/>
        </w:rPr>
        <w:br/>
        <w:t>а) взрыва; </w:t>
      </w:r>
      <w:r w:rsidRPr="00FF41A0">
        <w:rPr>
          <w:rFonts w:ascii="Arial" w:eastAsia="Times New Roman" w:hAnsi="Arial"/>
          <w:color w:val="2C2D2E"/>
          <w:sz w:val="23"/>
          <w:szCs w:val="23"/>
          <w:lang w:eastAsia="ru-RU"/>
        </w:rPr>
        <w:br/>
        <w:t>б) поджога; </w:t>
      </w:r>
      <w:r w:rsidRPr="00FF41A0">
        <w:rPr>
          <w:rFonts w:ascii="Arial" w:eastAsia="Times New Roman" w:hAnsi="Arial"/>
          <w:color w:val="2C2D2E"/>
          <w:sz w:val="23"/>
          <w:szCs w:val="23"/>
          <w:lang w:eastAsia="ru-RU"/>
        </w:rPr>
        <w:br/>
        <w:t>в) иных действий, направленных на разрушение или повреждение указанных объектов (затопление, крушение, выведение из строя и др.).</w:t>
      </w:r>
      <w:r w:rsidRPr="00FF41A0">
        <w:rPr>
          <w:rFonts w:ascii="Arial" w:eastAsia="Times New Roman" w:hAnsi="Arial"/>
          <w:color w:val="2C2D2E"/>
          <w:sz w:val="23"/>
          <w:szCs w:val="23"/>
          <w:lang w:eastAsia="ru-RU"/>
        </w:rPr>
        <w:br/>
        <w:t>Вышеуказанные действия наказываются лишением свободы на срок до 20 лет.</w:t>
      </w:r>
      <w:r w:rsidRPr="00FF41A0">
        <w:rPr>
          <w:rFonts w:ascii="Arial" w:eastAsia="Times New Roman" w:hAnsi="Arial"/>
          <w:color w:val="2C2D2E"/>
          <w:sz w:val="23"/>
          <w:szCs w:val="23"/>
          <w:lang w:eastAsia="ru-RU"/>
        </w:rPr>
        <w:br/>
        <w:t>Совершение указанных действий, если они повлекли причинение смерти человеку, либо если они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наказываются лишением свободы на срок от 15 до 20 лет или пожизненным лишением свободы.</w:t>
      </w:r>
    </w:p>
    <w:p w:rsidR="00FF41A0" w:rsidRPr="00FF41A0" w:rsidRDefault="00FF41A0" w:rsidP="00FF41A0">
      <w:pPr>
        <w:shd w:val="clear" w:color="auto" w:fill="FFFFFF"/>
        <w:rPr>
          <w:rFonts w:ascii="Arial" w:eastAsia="Times New Roman" w:hAnsi="Arial"/>
          <w:color w:val="2C2D2E"/>
          <w:sz w:val="23"/>
          <w:szCs w:val="23"/>
          <w:lang w:eastAsia="ru-RU"/>
        </w:rPr>
      </w:pPr>
      <w:r w:rsidRPr="00FF41A0">
        <w:rPr>
          <w:rFonts w:ascii="Arial" w:eastAsia="Times New Roman" w:hAnsi="Arial"/>
          <w:color w:val="2C2D2E"/>
          <w:sz w:val="23"/>
          <w:szCs w:val="23"/>
          <w:lang w:eastAsia="ru-RU"/>
        </w:rPr>
        <w:t> </w:t>
      </w:r>
    </w:p>
    <w:p w:rsidR="00A11BBE" w:rsidRDefault="00A11BBE"/>
    <w:sectPr w:rsidR="00A11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A0"/>
    <w:rsid w:val="002E128A"/>
    <w:rsid w:val="00563361"/>
    <w:rsid w:val="009E3A78"/>
    <w:rsid w:val="00A11BBE"/>
    <w:rsid w:val="00C034E0"/>
    <w:rsid w:val="00CA2888"/>
    <w:rsid w:val="00FF4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5FFE"/>
  <w15:chartTrackingRefBased/>
  <w15:docId w15:val="{B7F68B58-2D53-4273-BFF5-E327F914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27"/>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C034E0"/>
    <w:pPr>
      <w:keepNext/>
      <w:keepLines/>
      <w:spacing w:line="360" w:lineRule="auto"/>
      <w:ind w:left="348"/>
      <w:outlineLvl w:val="0"/>
    </w:pPr>
    <w:rPr>
      <w:rFonts w:eastAsia="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034E0"/>
    <w:rPr>
      <w:rFonts w:eastAsia="Times New Roman" w:cs="Times New Roman"/>
      <w:b/>
      <w:sz w:val="28"/>
    </w:rPr>
  </w:style>
  <w:style w:type="paragraph" w:customStyle="1" w:styleId="11">
    <w:name w:val="Стиль1"/>
    <w:basedOn w:val="a"/>
    <w:link w:val="12"/>
    <w:qFormat/>
    <w:rsid w:val="00CA2888"/>
    <w:pPr>
      <w:spacing w:after="220" w:line="360" w:lineRule="auto"/>
      <w:jc w:val="center"/>
    </w:pPr>
    <w:rPr>
      <w:rFonts w:eastAsia="Times New Roman" w:cs="Times New Roman"/>
      <w:b/>
    </w:rPr>
  </w:style>
  <w:style w:type="character" w:customStyle="1" w:styleId="12">
    <w:name w:val="Стиль1 Знак"/>
    <w:basedOn w:val="a0"/>
    <w:link w:val="11"/>
    <w:rsid w:val="00CA2888"/>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21932">
      <w:bodyDiv w:val="1"/>
      <w:marLeft w:val="0"/>
      <w:marRight w:val="0"/>
      <w:marTop w:val="0"/>
      <w:marBottom w:val="0"/>
      <w:divBdr>
        <w:top w:val="none" w:sz="0" w:space="0" w:color="auto"/>
        <w:left w:val="none" w:sz="0" w:space="0" w:color="auto"/>
        <w:bottom w:val="none" w:sz="0" w:space="0" w:color="auto"/>
        <w:right w:val="none" w:sz="0" w:space="0" w:color="auto"/>
      </w:divBdr>
      <w:divsChild>
        <w:div w:id="1398480824">
          <w:marLeft w:val="0"/>
          <w:marRight w:val="0"/>
          <w:marTop w:val="0"/>
          <w:marBottom w:val="0"/>
          <w:divBdr>
            <w:top w:val="none" w:sz="0" w:space="0" w:color="auto"/>
            <w:left w:val="none" w:sz="0" w:space="0" w:color="auto"/>
            <w:bottom w:val="none" w:sz="0" w:space="0" w:color="auto"/>
            <w:right w:val="none" w:sz="0" w:space="0" w:color="auto"/>
          </w:divBdr>
          <w:divsChild>
            <w:div w:id="793133201">
              <w:marLeft w:val="0"/>
              <w:marRight w:val="0"/>
              <w:marTop w:val="0"/>
              <w:marBottom w:val="0"/>
              <w:divBdr>
                <w:top w:val="none" w:sz="0" w:space="0" w:color="auto"/>
                <w:left w:val="none" w:sz="0" w:space="0" w:color="auto"/>
                <w:bottom w:val="none" w:sz="0" w:space="0" w:color="auto"/>
                <w:right w:val="none" w:sz="0" w:space="0" w:color="auto"/>
              </w:divBdr>
            </w:div>
            <w:div w:id="197938734">
              <w:marLeft w:val="0"/>
              <w:marRight w:val="0"/>
              <w:marTop w:val="0"/>
              <w:marBottom w:val="0"/>
              <w:divBdr>
                <w:top w:val="none" w:sz="0" w:space="0" w:color="auto"/>
                <w:left w:val="none" w:sz="0" w:space="0" w:color="auto"/>
                <w:bottom w:val="none" w:sz="0" w:space="0" w:color="auto"/>
                <w:right w:val="none" w:sz="0" w:space="0" w:color="auto"/>
              </w:divBdr>
            </w:div>
          </w:divsChild>
        </w:div>
        <w:div w:id="145262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2024-05-20T11:57:00Z</dcterms:created>
  <dcterms:modified xsi:type="dcterms:W3CDTF">2024-05-20T11:58:00Z</dcterms:modified>
</cp:coreProperties>
</file>