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</w:p>
    <w:p w:rsidR="00602C73" w:rsidRPr="00602C73" w:rsidRDefault="00602C73" w:rsidP="00602C73">
      <w:pPr>
        <w:spacing w:after="0" w:line="240" w:lineRule="auto"/>
        <w:ind w:left="110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3</w:t>
      </w:r>
    </w:p>
    <w:p w:rsidR="00602C73" w:rsidRPr="00602C73" w:rsidRDefault="00602C73" w:rsidP="00602C73">
      <w:pPr>
        <w:spacing w:after="0" w:line="240" w:lineRule="auto"/>
        <w:ind w:left="1105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r:id="rId4" w:anchor="Par39" w:tooltip="РЕГЛАМЕНТ" w:history="1">
        <w:r w:rsidRPr="00602C7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регламент</w:t>
        </w:r>
      </w:hyperlink>
      <w:r w:rsidRPr="00602C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602C73" w:rsidRPr="00602C73" w:rsidRDefault="00602C73" w:rsidP="00602C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02C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Аттестационная комиссия Министерства общего и профессионального образования Свердловской области 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  <w:t>РАБОЧАЯ ГРУППА АТТЕСТАЦИОННОЙ КОМИССИИ В_____________________________________________________________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  <w:lang w:eastAsia="ru-RU"/>
        </w:rPr>
      </w:pPr>
      <w:r w:rsidRPr="00602C73">
        <w:rPr>
          <w:rFonts w:ascii="Times New Roman" w:eastAsia="Times New Roman" w:hAnsi="Times New Roman" w:cs="Times New Roman"/>
          <w:bCs/>
          <w:caps/>
          <w:sz w:val="16"/>
          <w:szCs w:val="16"/>
          <w:lang w:eastAsia="ru-RU"/>
        </w:rPr>
        <w:t xml:space="preserve">                                                                                                           (наименование рабочей группы АК)</w:t>
      </w:r>
    </w:p>
    <w:p w:rsidR="00602C73" w:rsidRPr="00602C73" w:rsidRDefault="00602C73" w:rsidP="00602C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602C73" w:rsidRPr="00602C73" w:rsidRDefault="00602C73" w:rsidP="00602C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УВЕДОМЛЕНИЕ от «_____» _________________ 20__ </w:t>
      </w:r>
      <w:r w:rsidR="00444D35" w:rsidRPr="00602C7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Г.</w:t>
      </w: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№________</w:t>
      </w:r>
    </w:p>
    <w:p w:rsidR="00602C73" w:rsidRPr="00602C73" w:rsidRDefault="00602C73" w:rsidP="00602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602C73" w:rsidRPr="00602C73" w:rsidRDefault="00602C73" w:rsidP="00602C7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  <w:t>ПРОТОКОЛ</w:t>
      </w:r>
    </w:p>
    <w:p w:rsidR="00602C73" w:rsidRPr="00602C73" w:rsidRDefault="00602C73" w:rsidP="00602C7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  <w:t>оценки</w:t>
      </w:r>
      <w:r w:rsidRPr="00602C7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 xml:space="preserve"> результатов профессиональной деятельности педагогических работников №__________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Дата «______» _________________20___ г.</w:t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  <w:r w:rsidRPr="00602C73">
        <w:rPr>
          <w:rFonts w:ascii="Times New Roman" w:eastAsiaTheme="minorEastAsia" w:hAnsi="Times New Roman" w:cs="Times New Roman"/>
          <w:lang w:eastAsia="ru-RU"/>
        </w:rPr>
        <w:tab/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Председатель комиссии 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  <w:lang w:eastAsia="ru-RU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>, КВАЛИФИКАЦИОННАЯ КАТЕГОРИЯ)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Члены комиссии______________________________________________________________________________________________________________________________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(ФИО (полностью), </w:t>
      </w:r>
      <w:r w:rsidRPr="00282AC3">
        <w:rPr>
          <w:rFonts w:ascii="Times New Roman" w:eastAsia="Times New Roman" w:hAnsi="Times New Roman" w:cs="Times New Roman"/>
          <w:sz w:val="10"/>
          <w:szCs w:val="10"/>
          <w:lang w:eastAsia="ru-RU"/>
        </w:rPr>
        <w:t>ДОЛЖНОСТЬ</w:t>
      </w:r>
      <w:r w:rsidRPr="00602C7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(предмет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), ОБРАЗОВАТЕЛЬНАЯ ОРГАНИЗАЦИЯ, </w:t>
      </w:r>
      <w:r w:rsidRPr="00602C73">
        <w:rPr>
          <w:rFonts w:ascii="Times New Roman" w:hAnsi="Times New Roman" w:cs="Times New Roman"/>
          <w:bCs/>
          <w:sz w:val="10"/>
          <w:szCs w:val="10"/>
        </w:rPr>
        <w:t>МУНИЦИПАЛЬНОЕ ОБРАЗОВАНИЕ</w:t>
      </w:r>
      <w:r w:rsidRPr="00602C73">
        <w:rPr>
          <w:rFonts w:ascii="Times New Roman" w:eastAsia="Times New Roman" w:hAnsi="Times New Roman" w:cs="Times New Roman"/>
          <w:sz w:val="10"/>
          <w:szCs w:val="10"/>
          <w:lang w:eastAsia="ru-RU"/>
        </w:rPr>
        <w:t>, КВАЛИФИКАЦИОННАЯ КАТЕГОРИЯ)</w:t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02C73">
        <w:rPr>
          <w:rFonts w:ascii="Times New Roman" w:eastAsiaTheme="minorEastAsia" w:hAnsi="Times New Roman" w:cs="Times New Roman"/>
          <w:lang w:eastAsia="ru-RU"/>
        </w:rPr>
        <w:t>Секретарь комиссии___________________________________________________________________________________________________________________________</w:t>
      </w:r>
    </w:p>
    <w:p w:rsidR="00602C73" w:rsidRPr="00602C73" w:rsidRDefault="00602C73" w:rsidP="00602C7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427"/>
        <w:gridCol w:w="3423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602C73" w:rsidRPr="00602C73" w:rsidTr="00EE6A76">
        <w:trPr>
          <w:cantSplit/>
          <w:trHeight w:val="498"/>
          <w:tblHeader/>
        </w:trPr>
        <w:tc>
          <w:tcPr>
            <w:tcW w:w="681" w:type="dxa"/>
            <w:vMerge w:val="restart"/>
          </w:tcPr>
          <w:p w:rsidR="00602C73" w:rsidRPr="00602C73" w:rsidRDefault="00602C73" w:rsidP="00602C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№ п/п</w:t>
            </w:r>
          </w:p>
        </w:tc>
        <w:tc>
          <w:tcPr>
            <w:tcW w:w="3427" w:type="dxa"/>
            <w:vMerge w:val="restart"/>
          </w:tcPr>
          <w:p w:rsidR="00602C73" w:rsidRPr="00CC7318" w:rsidRDefault="00602C73" w:rsidP="00602C7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C7318"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  <w:lang w:eastAsia="ru-RU"/>
              </w:rPr>
              <w:t>ФИО</w:t>
            </w:r>
          </w:p>
          <w:p w:rsidR="00602C73" w:rsidRPr="00CC7318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аттестующегося</w:t>
            </w:r>
            <w:proofErr w:type="spellEnd"/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(полностью)</w:t>
            </w:r>
            <w:bookmarkStart w:id="0" w:name="_GoBack"/>
            <w:bookmarkEnd w:id="0"/>
          </w:p>
        </w:tc>
        <w:tc>
          <w:tcPr>
            <w:tcW w:w="3423" w:type="dxa"/>
            <w:vMerge w:val="restart"/>
          </w:tcPr>
          <w:p w:rsidR="00602C73" w:rsidRPr="00CC7318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организация,</w:t>
            </w:r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C731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40" w:type="dxa"/>
            <w:vMerge w:val="restart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</w:t>
            </w:r>
          </w:p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Заключение </w:t>
            </w:r>
          </w:p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по результатам оценки </w:t>
            </w:r>
          </w:p>
          <w:p w:rsidR="00602C73" w:rsidRPr="00602C73" w:rsidRDefault="00602C73" w:rsidP="00602C73">
            <w:pPr>
              <w:spacing w:after="0" w:line="240" w:lineRule="auto"/>
              <w:ind w:left="-47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профессиональной деятельности</w:t>
            </w:r>
            <w:r w:rsidRPr="00602C7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Общий балл</w:t>
            </w:r>
          </w:p>
        </w:tc>
      </w:tr>
      <w:tr w:rsidR="00602C73" w:rsidRPr="00602C73" w:rsidTr="00EE6A76">
        <w:trPr>
          <w:cantSplit/>
          <w:trHeight w:val="1824"/>
          <w:tblHeader/>
        </w:trPr>
        <w:tc>
          <w:tcPr>
            <w:tcW w:w="681" w:type="dxa"/>
            <w:vMerge/>
            <w:vAlign w:val="center"/>
          </w:tcPr>
          <w:p w:rsidR="00602C73" w:rsidRPr="00602C73" w:rsidRDefault="00602C73" w:rsidP="00602C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:rsidR="00602C73" w:rsidRPr="00602C73" w:rsidRDefault="00602C73" w:rsidP="00602C73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2E74B5" w:themeColor="accent1" w:themeShade="BF"/>
                <w:sz w:val="26"/>
                <w:szCs w:val="26"/>
                <w:lang w:eastAsia="ru-RU"/>
              </w:rPr>
            </w:pPr>
          </w:p>
        </w:tc>
        <w:tc>
          <w:tcPr>
            <w:tcW w:w="3423" w:type="dxa"/>
            <w:vMerge/>
            <w:vAlign w:val="center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Эмоционально-психологи</w:t>
            </w: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602C73" w:rsidRPr="00602C73" w:rsidRDefault="00602C73" w:rsidP="00602C7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209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keepNext/>
              <w:keepLines/>
              <w:spacing w:after="0" w:line="240" w:lineRule="auto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2E74B5" w:themeColor="accent1" w:themeShade="BF"/>
                <w:sz w:val="26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57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05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602C73" w:rsidRPr="00602C73" w:rsidTr="00EE6A76">
        <w:trPr>
          <w:cantSplit/>
          <w:trHeight w:val="195"/>
        </w:trPr>
        <w:tc>
          <w:tcPr>
            <w:tcW w:w="681" w:type="dxa"/>
          </w:tcPr>
          <w:p w:rsidR="00602C73" w:rsidRPr="00602C73" w:rsidRDefault="00602C73" w:rsidP="00602C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602C73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3427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41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20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833" w:type="dxa"/>
          </w:tcPr>
          <w:p w:rsidR="00602C73" w:rsidRPr="00602C73" w:rsidRDefault="00602C73" w:rsidP="00602C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</w:tbl>
    <w:p w:rsidR="00602C73" w:rsidRPr="00602C73" w:rsidRDefault="00602C73" w:rsidP="00602C73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</w:pPr>
      <w:r w:rsidRPr="00602C73"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  <w:t>Председатель комиссии _______________________________________________________________________Секретарь__________________________</w:t>
      </w:r>
    </w:p>
    <w:p w:rsidR="00602C73" w:rsidRPr="00602C73" w:rsidRDefault="00602C73" w:rsidP="00602C73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2C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Члены комиссии_________________________________________________________________________________________________________________</w:t>
      </w:r>
    </w:p>
    <w:p w:rsidR="00830A13" w:rsidRDefault="00602C73">
      <w:r w:rsidRPr="00602C7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Заверено РГ АК</w:t>
      </w:r>
    </w:p>
    <w:sectPr w:rsidR="00830A13" w:rsidSect="00602C7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2E"/>
    <w:rsid w:val="00181F2E"/>
    <w:rsid w:val="00282AC3"/>
    <w:rsid w:val="00444D35"/>
    <w:rsid w:val="00602C73"/>
    <w:rsid w:val="00830A13"/>
    <w:rsid w:val="00C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A8E0-D16D-4417-8274-3BF0F3E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5</cp:revision>
  <dcterms:created xsi:type="dcterms:W3CDTF">2017-04-27T05:27:00Z</dcterms:created>
  <dcterms:modified xsi:type="dcterms:W3CDTF">2017-04-27T08:12:00Z</dcterms:modified>
</cp:coreProperties>
</file>